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A" w:rsidRPr="00D30864" w:rsidRDefault="00D30864" w:rsidP="00D30864">
      <w:pPr>
        <w:rPr>
          <w:b/>
          <w:sz w:val="32"/>
          <w:szCs w:val="32"/>
          <w:lang w:val="en-US"/>
        </w:rPr>
      </w:pPr>
      <w:r w:rsidRPr="00D30864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  <w:lang w:val="en-US"/>
        </w:rPr>
        <w:t xml:space="preserve">       </w:t>
      </w:r>
      <w:r w:rsidRPr="00D30864">
        <w:rPr>
          <w:b/>
          <w:sz w:val="32"/>
          <w:szCs w:val="32"/>
        </w:rPr>
        <w:t xml:space="preserve"> </w:t>
      </w:r>
      <w:r w:rsidRPr="00D30864">
        <w:rPr>
          <w:b/>
          <w:sz w:val="32"/>
          <w:szCs w:val="32"/>
          <w:lang w:val="en-US"/>
        </w:rPr>
        <w:t>All about me</w:t>
      </w:r>
    </w:p>
    <w:p w:rsidR="00E9319A" w:rsidRDefault="00E9319A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9319A" w:rsidRDefault="00E9319A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Предлагаемая разработка урока может быть рекомендована как для дополнительного образования при подготовке к сдаче международных</w:t>
      </w:r>
      <w:r w:rsidR="00D30864" w:rsidRPr="00D30864">
        <w:rPr>
          <w:sz w:val="32"/>
          <w:szCs w:val="32"/>
        </w:rPr>
        <w:t xml:space="preserve"> </w:t>
      </w:r>
      <w:proofErr w:type="spellStart"/>
      <w:r w:rsidR="00D30864">
        <w:rPr>
          <w:sz w:val="32"/>
          <w:szCs w:val="32"/>
        </w:rPr>
        <w:t>кэмбриджских</w:t>
      </w:r>
      <w:proofErr w:type="spellEnd"/>
      <w:r>
        <w:rPr>
          <w:sz w:val="32"/>
          <w:szCs w:val="32"/>
        </w:rPr>
        <w:t xml:space="preserve"> экзаменов, так и как самостоятельное задание для развития навыков говорения.</w:t>
      </w:r>
    </w:p>
    <w:p w:rsidR="00E9319A" w:rsidRDefault="00E9319A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D30864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 – Личные интересы</w:t>
      </w:r>
    </w:p>
    <w:p w:rsidR="003445E6" w:rsidRDefault="00E9319A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D30864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 – развитие навыков беглого говорения</w:t>
      </w:r>
    </w:p>
    <w:p w:rsidR="003445E6" w:rsidRDefault="003445E6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Развитие навыков общения</w:t>
      </w:r>
    </w:p>
    <w:p w:rsidR="00D30864" w:rsidRDefault="003445E6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Развитие навыков </w:t>
      </w:r>
      <w:proofErr w:type="spellStart"/>
      <w:r>
        <w:rPr>
          <w:sz w:val="32"/>
          <w:szCs w:val="32"/>
        </w:rPr>
        <w:t>аудирования</w:t>
      </w:r>
      <w:proofErr w:type="spellEnd"/>
    </w:p>
    <w:p w:rsidR="000F0C32" w:rsidRPr="000F0C32" w:rsidRDefault="000F0C32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F0C32">
        <w:rPr>
          <w:b/>
          <w:sz w:val="32"/>
          <w:szCs w:val="32"/>
        </w:rPr>
        <w:t>Материал</w:t>
      </w:r>
      <w:r>
        <w:rPr>
          <w:sz w:val="32"/>
          <w:szCs w:val="32"/>
        </w:rPr>
        <w:t xml:space="preserve"> –</w:t>
      </w:r>
      <w:r>
        <w:rPr>
          <w:sz w:val="32"/>
          <w:szCs w:val="32"/>
          <w:lang w:val="en-US"/>
        </w:rPr>
        <w:t>Worksheet</w:t>
      </w:r>
      <w:r w:rsidRPr="000F0C32">
        <w:rPr>
          <w:sz w:val="32"/>
          <w:szCs w:val="32"/>
        </w:rPr>
        <w:t xml:space="preserve"> </w:t>
      </w:r>
      <w:r>
        <w:rPr>
          <w:sz w:val="32"/>
          <w:szCs w:val="32"/>
        </w:rPr>
        <w:t>№ 1 и №2 для каждого учащегося</w:t>
      </w:r>
    </w:p>
    <w:p w:rsidR="00866EE0" w:rsidRPr="000F0C32" w:rsidRDefault="00866EE0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866EE0" w:rsidRPr="000F0C32" w:rsidRDefault="00866EE0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E9319A">
        <w:br w:type="page"/>
      </w:r>
      <w:r w:rsidRPr="00E9319A"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  <w:lastRenderedPageBreak/>
        <w:t>All</w:t>
      </w:r>
      <w:r w:rsidRPr="00E9319A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E9319A"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  <w:t>about</w:t>
      </w:r>
      <w:r w:rsidRPr="00E9319A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E9319A"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  <w:t>me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-BoldMT" w:hAnsi="Arial-BoldMT" w:cs="Arial-BoldMT"/>
          <w:b/>
          <w:bCs/>
          <w:color w:val="000000"/>
          <w:lang w:val="en-US"/>
        </w:rPr>
        <w:t xml:space="preserve">Topic: </w:t>
      </w:r>
      <w:r w:rsidRPr="00E9319A">
        <w:rPr>
          <w:rFonts w:ascii="ArialMT" w:hAnsi="ArialMT" w:cs="ArialMT"/>
          <w:color w:val="000000"/>
          <w:lang w:val="en-US"/>
        </w:rPr>
        <w:t>Personal interests, likes and dislikes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  <w:r w:rsidRPr="00E9319A">
        <w:rPr>
          <w:rFonts w:ascii="Arial-BoldMT" w:hAnsi="Arial-BoldMT" w:cs="Arial-BoldMT"/>
          <w:b/>
          <w:bCs/>
          <w:color w:val="000000"/>
          <w:lang w:val="en-US"/>
        </w:rPr>
        <w:t>Aims: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To help students focus on fluency when speaking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To develop students’ communication skills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To develop students’ listening skills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-BoldMT" w:hAnsi="Arial-BoldMT" w:cs="Arial-BoldMT"/>
          <w:b/>
          <w:bCs/>
          <w:color w:val="000000"/>
          <w:lang w:val="en-US"/>
        </w:rPr>
        <w:t xml:space="preserve">Level: </w:t>
      </w:r>
      <w:r w:rsidRPr="00E9319A">
        <w:rPr>
          <w:rFonts w:ascii="ArialMT" w:hAnsi="ArialMT" w:cs="ArialMT"/>
          <w:color w:val="000000"/>
          <w:lang w:val="en-US"/>
        </w:rPr>
        <w:t>Pre-intermediate or above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  <w:r w:rsidRPr="00E9319A">
        <w:rPr>
          <w:rFonts w:ascii="Arial-BoldMT" w:hAnsi="Arial-BoldMT" w:cs="Arial-BoldMT"/>
          <w:b/>
          <w:bCs/>
          <w:color w:val="000000"/>
          <w:lang w:val="en-US"/>
        </w:rPr>
        <w:t>Introduction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MT" w:hAnsi="ArialMT" w:cs="ArialMT"/>
          <w:color w:val="000000"/>
          <w:lang w:val="en-US"/>
        </w:rPr>
        <w:t>This lesson provides students with a live listening on the topic of the teacher’s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personal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interests and opinions. The students then use this as a model to chat about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similar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topics with their classmates using basic tenses and a variety of structures.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  <w:r w:rsidRPr="00E9319A">
        <w:rPr>
          <w:rFonts w:ascii="Arial-BoldMT" w:hAnsi="Arial-BoldMT" w:cs="Arial-BoldMT"/>
          <w:b/>
          <w:bCs/>
          <w:color w:val="000000"/>
          <w:lang w:val="en-US"/>
        </w:rPr>
        <w:t>Procedure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Write up three sentences on the board about yourself. Use or adapt the following: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I’ve got an older sister. Last week I went ice-skating. I really like going swimming.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Tell students that these sentences are about you. Elicit questions they need to ask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to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find out more about these facts, e.g.,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How old is your sister? What’s her name?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Who did you go ice-skating with? Did you fall over? How often do you </w:t>
      </w: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go</w:t>
      </w:r>
      <w:proofErr w:type="gramEnd"/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swimming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? How many lengths do usually you swim? </w:t>
      </w: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etc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. </w:t>
      </w:r>
      <w:r w:rsidRPr="00E9319A">
        <w:rPr>
          <w:rFonts w:ascii="ArialMT" w:hAnsi="ArialMT" w:cs="ArialMT"/>
          <w:color w:val="000000"/>
          <w:lang w:val="en-US"/>
        </w:rPr>
        <w:t>Write up the questions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on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the board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. </w:t>
      </w:r>
      <w:r w:rsidRPr="00E9319A">
        <w:rPr>
          <w:rFonts w:ascii="ArialMT" w:hAnsi="ArialMT" w:cs="ArialMT"/>
          <w:color w:val="000000"/>
          <w:lang w:val="en-US"/>
        </w:rPr>
        <w:t>Invite students to ask you these, and other, questions. Answer their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questions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and explain that if a question is very personal you can respond with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I’d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rather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not answer that question</w:t>
      </w:r>
      <w:r w:rsidRPr="00E9319A">
        <w:rPr>
          <w:rFonts w:ascii="ArialMT" w:hAnsi="ArialMT" w:cs="ArialMT"/>
          <w:color w:val="000000"/>
          <w:lang w:val="en-US"/>
        </w:rPr>
        <w:t>. You could drill this response as students may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need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to use it later in the lesson.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 xml:space="preserve">Elicit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Me too </w:t>
      </w:r>
      <w:r w:rsidRPr="00E9319A">
        <w:rPr>
          <w:rFonts w:ascii="ArialMT" w:hAnsi="ArialMT" w:cs="ArialMT"/>
          <w:color w:val="000000"/>
          <w:lang w:val="en-US"/>
        </w:rPr>
        <w:t xml:space="preserve">and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Me neither </w:t>
      </w:r>
      <w:r w:rsidRPr="00E9319A">
        <w:rPr>
          <w:rFonts w:ascii="ArialMT" w:hAnsi="ArialMT" w:cs="ArialMT"/>
          <w:color w:val="000000"/>
          <w:lang w:val="en-US"/>
        </w:rPr>
        <w:t>by asking students if they have a sister or brother (or</w:t>
      </w:r>
      <w:proofErr w:type="gramEnd"/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dog</w:t>
      </w:r>
      <w:proofErr w:type="gramEnd"/>
      <w:r w:rsidRPr="00E9319A">
        <w:rPr>
          <w:rFonts w:ascii="ArialMT" w:hAnsi="ArialMT" w:cs="ArialMT"/>
          <w:color w:val="000000"/>
          <w:lang w:val="en-US"/>
        </w:rPr>
        <w:t>, cat…) and then responding appropriately.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Ask what you can say if someone tells you something very surprising, e.g.,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Really?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No way! You’re joking! </w:t>
      </w:r>
      <w:r w:rsidRPr="00E9319A">
        <w:rPr>
          <w:rFonts w:ascii="ArialMT" w:hAnsi="ArialMT" w:cs="ArialMT"/>
          <w:color w:val="000000"/>
          <w:lang w:val="en-US"/>
        </w:rPr>
        <w:t xml:space="preserve">You could </w:t>
      </w:r>
      <w:proofErr w:type="spellStart"/>
      <w:r w:rsidRPr="00E9319A">
        <w:rPr>
          <w:rFonts w:ascii="ArialMT" w:hAnsi="ArialMT" w:cs="ArialMT"/>
          <w:color w:val="000000"/>
          <w:lang w:val="en-US"/>
        </w:rPr>
        <w:t>practise</w:t>
      </w:r>
      <w:proofErr w:type="spellEnd"/>
      <w:r w:rsidRPr="00E9319A">
        <w:rPr>
          <w:rFonts w:ascii="ArialMT" w:hAnsi="ArialMT" w:cs="ArialMT"/>
          <w:color w:val="000000"/>
          <w:lang w:val="en-US"/>
        </w:rPr>
        <w:t xml:space="preserve"> this language by telling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students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 few ‘surprising’ things, e.g.,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I got married in Las Vegas. My dog has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only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got 3 legs. </w:t>
      </w:r>
      <w:proofErr w:type="spellStart"/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etc</w:t>
      </w:r>
      <w:proofErr w:type="spellEnd"/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</w:t>
      </w:r>
      <w:r w:rsidRPr="00E9319A">
        <w:rPr>
          <w:rFonts w:ascii="ArialMT" w:hAnsi="ArialMT" w:cs="ArialMT"/>
          <w:color w:val="000000"/>
          <w:lang w:val="en-US"/>
        </w:rPr>
        <w:t>and have them respond appropriately.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 xml:space="preserve">Project a copy of </w:t>
      </w:r>
      <w:r w:rsidRPr="00E9319A">
        <w:rPr>
          <w:rFonts w:ascii="Arial-BoldMT" w:hAnsi="Arial-BoldMT" w:cs="Arial-BoldMT"/>
          <w:b/>
          <w:bCs/>
          <w:color w:val="000000"/>
          <w:lang w:val="en-US"/>
        </w:rPr>
        <w:t xml:space="preserve">worksheet 1 </w:t>
      </w:r>
      <w:r w:rsidRPr="00E9319A">
        <w:rPr>
          <w:rFonts w:ascii="ArialMT" w:hAnsi="ArialMT" w:cs="ArialMT"/>
          <w:color w:val="000000"/>
          <w:lang w:val="en-US"/>
        </w:rPr>
        <w:t>onto the board (or hand out copies). Tell the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students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that they are going to listen to you completing the sentences with your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ideas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. They shouldn’t write anything yet. All they have to do is </w:t>
      </w:r>
      <w:proofErr w:type="gramStart"/>
      <w:r w:rsidRPr="00E9319A">
        <w:rPr>
          <w:rFonts w:ascii="ArialMT" w:hAnsi="ArialMT" w:cs="ArialMT"/>
          <w:color w:val="000000"/>
          <w:lang w:val="en-US"/>
        </w:rPr>
        <w:t>listen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and ask you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questions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or give a response after each sentence. Draw their attention to the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useful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language at the bottom of worksheet 1 and ask them to use these prompts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to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ask you questions or give a response. Explain that they can ask you anything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they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like but that if a question is very personal you might respond with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I’d rather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not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answer that question.</w:t>
      </w: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MT" w:hAnsi="ArialMT" w:cs="ArialMT"/>
          <w:color w:val="000000"/>
          <w:lang w:val="en-US"/>
        </w:rPr>
        <w:lastRenderedPageBreak/>
        <w:t>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Worksheet 1</w:t>
      </w:r>
    </w:p>
    <w:p w:rsidR="00D30864" w:rsidRP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1) Complete the sentences: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At the weekends………………………………………………………………………….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For breakfast I…………………………………………………………………………….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Yesterday I……………………………………………………………………………….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When I’m older I think I’ll…………………………………………………………………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Next week I……………………………………………………………………………….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I listen to music when……………………………………………………………………..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I’ve never…………………………………………………………………………………..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Learning English is………………………………………………………………………..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The best day of the week is………………………………………………………………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At home I have to………………………………………………………………………….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When I was little……………………………………………………………………………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I don’t really like..........................................................................................................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People my age………………………………………………………………………………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I reckon that parents should………………………………………………………………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The best sport is…………………………………………………………………………….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</w:pPr>
      <w:r w:rsidRPr="00D30864"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  <w:t>2) Now ask questions. Here is some useful language: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Where do you…?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When do you…?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Why? ……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Who …..?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What…..?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D30864">
        <w:rPr>
          <w:rFonts w:ascii="ArialMT" w:hAnsi="ArialMT" w:cs="ArialMT"/>
          <w:color w:val="000000"/>
          <w:sz w:val="28"/>
          <w:szCs w:val="28"/>
          <w:lang w:val="en-US"/>
        </w:rPr>
        <w:t>How….?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proofErr w:type="gramStart"/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Really?</w:t>
      </w:r>
      <w:proofErr w:type="gramEnd"/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 w:rsidRPr="00D30864"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Me too</w:t>
      </w:r>
    </w:p>
    <w:p w:rsidR="00D30864" w:rsidRP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</w:pPr>
      <w:r>
        <w:rPr>
          <w:rFonts w:ascii="Arial-ItalicMT" w:hAnsi="Arial-ItalicMT" w:cs="Arial-ItalicMT"/>
          <w:i/>
          <w:iCs/>
          <w:color w:val="000000"/>
          <w:sz w:val="28"/>
          <w:szCs w:val="28"/>
          <w:lang w:val="en-US"/>
        </w:rPr>
        <w:t>Me ne</w:t>
      </w:r>
    </w:p>
    <w:p w:rsidR="00D30864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</w:p>
    <w:p w:rsidR="00D30864" w:rsidRPr="00E9319A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 xml:space="preserve">Read out your finished sentences one by one (prepare these </w:t>
      </w:r>
      <w:proofErr w:type="spellStart"/>
      <w:r w:rsidRPr="00E9319A">
        <w:rPr>
          <w:rFonts w:ascii="ArialMT" w:hAnsi="ArialMT" w:cs="ArialMT"/>
          <w:color w:val="000000"/>
          <w:lang w:val="en-US"/>
        </w:rPr>
        <w:t>before hand</w:t>
      </w:r>
      <w:proofErr w:type="spellEnd"/>
      <w:r w:rsidRPr="00E9319A">
        <w:rPr>
          <w:rFonts w:ascii="ArialMT" w:hAnsi="ArialMT" w:cs="ArialMT"/>
          <w:color w:val="000000"/>
          <w:lang w:val="en-US"/>
        </w:rPr>
        <w:t xml:space="preserve"> unless</w:t>
      </w:r>
      <w:proofErr w:type="gramEnd"/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you’re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very good at thinking on your feet) and invite volunteers to put up their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hands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to ask you questions. Pick ‘volunteers’ if necessary by choosing names in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order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from the register.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Feed in quick corrections and language as necessary. You could also make notes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of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any common errors for a class correction session later.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Switch off the projected text (or have students turn over their worksheets) and ask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students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to work in pairs and make notes of anything that you said about yourself.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MT" w:hAnsi="ArialMT" w:cs="ArialMT"/>
          <w:color w:val="000000"/>
          <w:lang w:val="en-US"/>
        </w:rPr>
        <w:t>Set a time limit of 2 minutes to keep this task snappy. Ask 2 or 3 pairs to read their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notes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to the class and ask others if they agree and whether they can add</w:t>
      </w:r>
    </w:p>
    <w:p w:rsid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anything</w:t>
      </w:r>
      <w:proofErr w:type="gramEnd"/>
      <w:r w:rsidRPr="00E9319A">
        <w:rPr>
          <w:rFonts w:ascii="ArialMT" w:hAnsi="ArialMT" w:cs="ArialMT"/>
          <w:color w:val="000000"/>
          <w:lang w:val="en-US"/>
        </w:rPr>
        <w:t>.</w:t>
      </w:r>
    </w:p>
    <w:p w:rsidR="00D30864" w:rsidRPr="00E9319A" w:rsidRDefault="00D30864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 xml:space="preserve">Hand out work </w:t>
      </w:r>
      <w:r w:rsidRPr="00E9319A">
        <w:rPr>
          <w:rFonts w:ascii="Arial-BoldMT" w:hAnsi="Arial-BoldMT" w:cs="Arial-BoldMT"/>
          <w:b/>
          <w:bCs/>
          <w:color w:val="000000"/>
          <w:lang w:val="en-US"/>
        </w:rPr>
        <w:t xml:space="preserve">worksheet 1 </w:t>
      </w:r>
      <w:r w:rsidRPr="00E9319A">
        <w:rPr>
          <w:rFonts w:ascii="ArialMT" w:hAnsi="ArialMT" w:cs="ArialMT"/>
          <w:color w:val="000000"/>
          <w:lang w:val="en-US"/>
        </w:rPr>
        <w:t>(or have students turn over their papers) and give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students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about 5 minutes (or longer if necessary) to complete the sentences with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their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</w:t>
      </w:r>
      <w:r w:rsidRPr="00E9319A">
        <w:rPr>
          <w:rFonts w:ascii="ArialMT" w:hAnsi="ArialMT" w:cs="ArialMT"/>
          <w:color w:val="000000"/>
          <w:lang w:val="en-US"/>
        </w:rPr>
        <w:t>ideas. Discourage them from reading what their classmates have written as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they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are going to talk about their sentences later.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Set up the classroom so that the students are in two rows facing each other.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MT" w:hAnsi="ArialMT" w:cs="ArialMT"/>
          <w:color w:val="000000"/>
          <w:lang w:val="en-US"/>
        </w:rPr>
        <w:t>Ideally do this with two lines of face-to-face chairs but have students standing if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you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can’t move the furniture. With an uneven number have a student as a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MT" w:hAnsi="ArialMT" w:cs="ArialMT"/>
          <w:color w:val="000000"/>
          <w:lang w:val="en-US"/>
        </w:rPr>
        <w:t>‘</w:t>
      </w:r>
      <w:proofErr w:type="gramStart"/>
      <w:r w:rsidRPr="00E9319A">
        <w:rPr>
          <w:rFonts w:ascii="ArialMT" w:hAnsi="ArialMT" w:cs="ArialMT"/>
          <w:color w:val="000000"/>
          <w:lang w:val="en-US"/>
        </w:rPr>
        <w:t>listener</w:t>
      </w:r>
      <w:proofErr w:type="gramEnd"/>
      <w:r w:rsidRPr="00E9319A">
        <w:rPr>
          <w:rFonts w:ascii="ArialMT" w:hAnsi="ArialMT" w:cs="ArialMT"/>
          <w:color w:val="000000"/>
          <w:lang w:val="en-US"/>
        </w:rPr>
        <w:t>’ at one end of a row.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 xml:space="preserve">Students now have one minute to talk to the person directly facing them about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the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first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sentence only</w:t>
      </w:r>
      <w:r w:rsidRPr="00E9319A">
        <w:rPr>
          <w:rFonts w:ascii="ArialMT" w:hAnsi="ArialMT" w:cs="ArialMT"/>
          <w:color w:val="000000"/>
          <w:lang w:val="en-US"/>
        </w:rPr>
        <w:t>. They should take turns to read out their finished sentences to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each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other and ask follow up questions or respond as they did previously with the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teacher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. Remind students that they can respond </w:t>
      </w:r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I’d rather not answer that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>question</w:t>
      </w:r>
      <w:proofErr w:type="gramEnd"/>
      <w:r w:rsidRPr="00E9319A">
        <w:rPr>
          <w:rFonts w:ascii="Arial-ItalicMT" w:hAnsi="Arial-ItalicMT" w:cs="Arial-ItalicMT"/>
          <w:i/>
          <w:iCs/>
          <w:color w:val="000000"/>
          <w:lang w:val="en-US"/>
        </w:rPr>
        <w:t xml:space="preserve"> </w:t>
      </w:r>
      <w:r w:rsidRPr="00E9319A">
        <w:rPr>
          <w:rFonts w:ascii="ArialMT" w:hAnsi="ArialMT" w:cs="ArialMT"/>
          <w:color w:val="000000"/>
          <w:lang w:val="en-US"/>
        </w:rPr>
        <w:t>if asked about something too personal. Make sure they don’t go on to the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next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sentence and stop them after one minute (or sooner if they are running out of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things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to say) by raising your arm and shouting ‘Stop!’.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MT" w:hAnsi="ArialMT" w:cs="ArialMT"/>
          <w:color w:val="000000"/>
          <w:lang w:val="en-US"/>
        </w:rPr>
        <w:t>Have students all move one place to the left so that they are now facing a different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person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(and there is a new ‘listener’ with uneven numbers). Repeat as before with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new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pairs talking about the second sentence. Monitor and encourage students to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keep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speaking English if necessary. Stop them again after about a minute.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9319A">
        <w:rPr>
          <w:rFonts w:ascii="ArialMT" w:hAnsi="ArialMT" w:cs="ArialMT"/>
          <w:color w:val="000000"/>
          <w:lang w:val="en-US"/>
        </w:rPr>
        <w:t>Continue in the same way with the rest of the sentences or until students run out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of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steam. With a </w:t>
      </w:r>
      <w:r w:rsidRPr="00E9319A">
        <w:rPr>
          <w:rFonts w:ascii="Arial-BoldMT" w:hAnsi="Arial-BoldMT" w:cs="Arial-BoldMT"/>
          <w:b/>
          <w:bCs/>
          <w:color w:val="000000"/>
          <w:lang w:val="en-US"/>
        </w:rPr>
        <w:t xml:space="preserve">very small class </w:t>
      </w:r>
      <w:r w:rsidRPr="00E9319A">
        <w:rPr>
          <w:rFonts w:ascii="ArialMT" w:hAnsi="ArialMT" w:cs="ArialMT"/>
          <w:color w:val="000000"/>
          <w:lang w:val="en-US"/>
        </w:rPr>
        <w:t>you can do this activity as a group. Individuals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take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turns to read their completed sentences and the others chip in with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responses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and questions. Split students into two or more groups with a </w:t>
      </w:r>
      <w:r w:rsidRPr="00E9319A">
        <w:rPr>
          <w:rFonts w:ascii="Arial-BoldMT" w:hAnsi="Arial-BoldMT" w:cs="Arial-BoldMT"/>
          <w:b/>
          <w:bCs/>
          <w:color w:val="000000"/>
          <w:lang w:val="en-US"/>
        </w:rPr>
        <w:t>very large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-BoldMT" w:hAnsi="Arial-BoldMT" w:cs="Arial-BoldMT"/>
          <w:b/>
          <w:bCs/>
          <w:color w:val="000000"/>
          <w:lang w:val="en-US"/>
        </w:rPr>
        <w:t>class</w:t>
      </w:r>
      <w:proofErr w:type="gramEnd"/>
      <w:r w:rsidRPr="00E9319A">
        <w:rPr>
          <w:rFonts w:ascii="ArialMT" w:hAnsi="ArialMT" w:cs="ArialMT"/>
          <w:color w:val="000000"/>
          <w:lang w:val="en-US"/>
        </w:rPr>
        <w:t>.</w:t>
      </w:r>
    </w:p>
    <w:p w:rsidR="00E9319A" w:rsidRPr="00E9319A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Pr="00E9319A">
        <w:rPr>
          <w:rFonts w:ascii="Arial-BoldMT" w:hAnsi="Arial-BoldMT" w:cs="Arial-BoldMT"/>
          <w:b/>
          <w:bCs/>
          <w:color w:val="000000"/>
          <w:lang w:val="en-US"/>
        </w:rPr>
        <w:t>Handout worksheet 2</w:t>
      </w:r>
      <w:r w:rsidRPr="00E9319A">
        <w:rPr>
          <w:rFonts w:ascii="ArialMT" w:hAnsi="ArialMT" w:cs="ArialMT"/>
          <w:color w:val="000000"/>
          <w:lang w:val="en-US"/>
        </w:rPr>
        <w:t>. Have students work in pairs to make notes on anything</w:t>
      </w:r>
    </w:p>
    <w:p w:rsidR="00E9319A" w:rsidRPr="00D30864" w:rsidRDefault="00E9319A" w:rsidP="00E931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they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can remember about the various people they spoke to. </w:t>
      </w:r>
      <w:r w:rsidRPr="00D30864">
        <w:rPr>
          <w:rFonts w:ascii="ArialMT" w:hAnsi="ArialMT" w:cs="ArialMT"/>
          <w:color w:val="000000"/>
          <w:lang w:val="en-US"/>
        </w:rPr>
        <w:t>Don’t worry if they</w:t>
      </w:r>
    </w:p>
    <w:p w:rsidR="00E9319A" w:rsidRPr="00E9319A" w:rsidRDefault="00E9319A" w:rsidP="00E9319A">
      <w:pPr>
        <w:rPr>
          <w:lang w:val="en-US"/>
        </w:rPr>
      </w:pPr>
      <w:proofErr w:type="gramStart"/>
      <w:r w:rsidRPr="00E9319A">
        <w:rPr>
          <w:rFonts w:ascii="ArialMT" w:hAnsi="ArialMT" w:cs="ArialMT"/>
          <w:color w:val="000000"/>
          <w:lang w:val="en-US"/>
        </w:rPr>
        <w:t>can’t</w:t>
      </w:r>
      <w:proofErr w:type="gramEnd"/>
      <w:r w:rsidRPr="00E9319A">
        <w:rPr>
          <w:rFonts w:ascii="ArialMT" w:hAnsi="ArialMT" w:cs="ArialMT"/>
          <w:color w:val="000000"/>
          <w:lang w:val="en-US"/>
        </w:rPr>
        <w:t xml:space="preserve"> remember much at this stage.</w:t>
      </w:r>
    </w:p>
    <w:p w:rsidR="00E9319A" w:rsidRDefault="00E9319A">
      <w:pPr>
        <w:rPr>
          <w:lang w:val="en-US"/>
        </w:rPr>
      </w:pPr>
      <w:r>
        <w:rPr>
          <w:lang w:val="en-US"/>
        </w:rPr>
        <w:br w:type="page"/>
      </w:r>
    </w:p>
    <w:p w:rsidR="00D30864" w:rsidRDefault="00D30864" w:rsidP="00D308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lastRenderedPageBreak/>
        <w:t>Worksheet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2</w:t>
      </w:r>
    </w:p>
    <w:p w:rsidR="00D30864" w:rsidRPr="00D30864" w:rsidRDefault="00D30864" w:rsidP="00D308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866EE0" w:rsidRDefault="00D30864" w:rsidP="00D30864">
      <w:pPr>
        <w:rPr>
          <w:lang w:val="en-US"/>
        </w:rPr>
      </w:pPr>
      <w:r w:rsidRPr="00D30864">
        <w:rPr>
          <w:rFonts w:ascii="ArialMT" w:hAnsi="ArialMT" w:cs="ArialMT"/>
          <w:lang w:val="en-US"/>
        </w:rPr>
        <w:t>Can you remember what your classmates said? Make notes with a partner</w:t>
      </w:r>
    </w:p>
    <w:tbl>
      <w:tblPr>
        <w:tblStyle w:val="a3"/>
        <w:tblW w:w="10052" w:type="dxa"/>
        <w:tblLook w:val="04A0" w:firstRow="1" w:lastRow="0" w:firstColumn="1" w:lastColumn="0" w:noHBand="0" w:noVBand="1"/>
      </w:tblPr>
      <w:tblGrid>
        <w:gridCol w:w="1603"/>
        <w:gridCol w:w="8449"/>
      </w:tblGrid>
      <w:tr w:rsidR="00866EE0" w:rsidTr="00A32509">
        <w:trPr>
          <w:trHeight w:val="144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  <w:r>
              <w:rPr>
                <w:lang w:val="en-US"/>
              </w:rPr>
              <w:t>Information</w:t>
            </w:r>
          </w:p>
        </w:tc>
      </w:tr>
      <w:tr w:rsidR="00866EE0" w:rsidTr="00A32509">
        <w:trPr>
          <w:trHeight w:val="136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  <w:tr w:rsidR="00866EE0" w:rsidTr="00A32509">
        <w:trPr>
          <w:trHeight w:val="144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  <w:tr w:rsidR="00866EE0" w:rsidTr="00A32509">
        <w:trPr>
          <w:trHeight w:val="136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  <w:tr w:rsidR="00866EE0" w:rsidTr="00A32509">
        <w:trPr>
          <w:trHeight w:val="144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  <w:tr w:rsidR="00866EE0" w:rsidTr="00A32509">
        <w:trPr>
          <w:trHeight w:val="144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  <w:tr w:rsidR="00866EE0" w:rsidTr="00A32509">
        <w:trPr>
          <w:trHeight w:val="136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  <w:tr w:rsidR="00866EE0" w:rsidTr="00A32509">
        <w:trPr>
          <w:trHeight w:val="1446"/>
        </w:trPr>
        <w:tc>
          <w:tcPr>
            <w:tcW w:w="1603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  <w:tc>
          <w:tcPr>
            <w:tcW w:w="8449" w:type="dxa"/>
          </w:tcPr>
          <w:p w:rsidR="00866EE0" w:rsidRDefault="00866EE0" w:rsidP="00866EE0">
            <w:pPr>
              <w:rPr>
                <w:lang w:val="en-US"/>
              </w:rPr>
            </w:pPr>
          </w:p>
        </w:tc>
      </w:tr>
    </w:tbl>
    <w:p w:rsidR="00E04528" w:rsidRPr="00866EE0" w:rsidRDefault="00E04528" w:rsidP="00866EE0">
      <w:pPr>
        <w:rPr>
          <w:lang w:val="en-US"/>
        </w:rPr>
      </w:pPr>
    </w:p>
    <w:sectPr w:rsidR="00E04528" w:rsidRPr="0086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F"/>
    <w:rsid w:val="000F0C32"/>
    <w:rsid w:val="003445E6"/>
    <w:rsid w:val="00866EE0"/>
    <w:rsid w:val="00A32509"/>
    <w:rsid w:val="00D30864"/>
    <w:rsid w:val="00E0120F"/>
    <w:rsid w:val="00E04528"/>
    <w:rsid w:val="00E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1146-C1C7-45BD-9D50-1C2F25A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6</cp:revision>
  <dcterms:created xsi:type="dcterms:W3CDTF">2012-03-22T12:33:00Z</dcterms:created>
  <dcterms:modified xsi:type="dcterms:W3CDTF">2012-03-23T07:56:00Z</dcterms:modified>
</cp:coreProperties>
</file>